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2021年部门预算信息公开目录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一、2021年预算公开表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石家庄市第四十九中学</w:t>
      </w:r>
      <w:r>
        <w:rPr>
          <w:rFonts w:hint="eastAsia" w:ascii="仿宋_GB2312" w:hAnsi="仿宋_GB2312" w:eastAsia="仿宋_GB2312" w:cs="仿宋_GB2312"/>
          <w:sz w:val="30"/>
          <w:szCs w:val="30"/>
        </w:rPr>
        <w:t>（初中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收支预算总表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人员</w:t>
      </w:r>
      <w:r>
        <w:rPr>
          <w:rFonts w:ascii="仿宋_GB2312" w:hAnsi="仿宋_GB2312" w:eastAsia="仿宋_GB2312" w:cs="仿宋_GB2312"/>
          <w:sz w:val="30"/>
          <w:szCs w:val="30"/>
        </w:rPr>
        <w:t>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日常</w:t>
      </w:r>
      <w:r>
        <w:rPr>
          <w:rFonts w:ascii="仿宋_GB2312" w:hAnsi="仿宋_GB2312" w:eastAsia="仿宋_GB2312" w:cs="仿宋_GB2312"/>
          <w:sz w:val="30"/>
          <w:szCs w:val="30"/>
        </w:rPr>
        <w:t>公用经费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单位预算政府经济</w:t>
      </w:r>
      <w:r>
        <w:rPr>
          <w:rFonts w:ascii="仿宋_GB2312" w:hAnsi="仿宋_GB2312" w:eastAsia="仿宋_GB2312" w:cs="仿宋_GB2312"/>
          <w:sz w:val="30"/>
          <w:szCs w:val="30"/>
        </w:rPr>
        <w:t>分类表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石家庄市第四十九中学 （高中）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sz w:val="30"/>
          <w:szCs w:val="30"/>
        </w:rPr>
        <w:t>收支预算总表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2、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</w:t>
      </w:r>
      <w:r>
        <w:rPr>
          <w:rFonts w:ascii="仿宋_GB2312" w:hAnsi="仿宋_GB2312" w:eastAsia="仿宋_GB2312" w:cs="仿宋_GB2312"/>
          <w:sz w:val="30"/>
          <w:szCs w:val="30"/>
        </w:rPr>
        <w:t>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3、</w:t>
      </w:r>
      <w:r>
        <w:rPr>
          <w:rFonts w:hint="eastAsia" w:ascii="仿宋_GB2312" w:hAnsi="仿宋_GB2312" w:eastAsia="仿宋_GB2312" w:cs="仿宋_GB2312"/>
          <w:sz w:val="30"/>
          <w:szCs w:val="30"/>
        </w:rPr>
        <w:t>日常</w:t>
      </w:r>
      <w:r>
        <w:rPr>
          <w:rFonts w:ascii="仿宋_GB2312" w:hAnsi="仿宋_GB2312" w:eastAsia="仿宋_GB2312" w:cs="仿宋_GB2312"/>
          <w:sz w:val="30"/>
          <w:szCs w:val="30"/>
        </w:rPr>
        <w:t>公用经费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</w:t>
      </w:r>
    </w:p>
    <w:p>
      <w:pPr>
        <w:numPr>
          <w:ilvl w:val="0"/>
          <w:numId w:val="0"/>
        </w:num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4、项目支出预算</w:t>
      </w:r>
    </w:p>
    <w:p>
      <w:pPr>
        <w:numPr>
          <w:ilvl w:val="0"/>
          <w:numId w:val="0"/>
        </w:numPr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单位预算政府经济</w:t>
      </w:r>
      <w:r>
        <w:rPr>
          <w:rFonts w:ascii="仿宋_GB2312" w:hAnsi="仿宋_GB2312" w:eastAsia="仿宋_GB2312" w:cs="仿宋_GB2312"/>
          <w:sz w:val="30"/>
          <w:szCs w:val="30"/>
        </w:rPr>
        <w:t>分类表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6、</w:t>
      </w:r>
      <w:r>
        <w:rPr>
          <w:rFonts w:hint="eastAsia" w:ascii="仿宋_GB2312" w:hAnsi="仿宋_GB2312" w:eastAsia="仿宋_GB2312" w:cs="仿宋_GB2312"/>
          <w:sz w:val="30"/>
          <w:szCs w:val="30"/>
        </w:rPr>
        <w:t>“三公”</w:t>
      </w:r>
      <w:r>
        <w:rPr>
          <w:rFonts w:ascii="仿宋_GB2312" w:hAnsi="仿宋_GB2312" w:eastAsia="仿宋_GB2312" w:cs="仿宋_GB2312"/>
          <w:sz w:val="30"/>
          <w:szCs w:val="30"/>
        </w:rPr>
        <w:t>及会议培训经费预算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二、2021年预算信息公开情况说明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1、单位职责及机构设置情况</w:t>
      </w:r>
    </w:p>
    <w:p>
      <w:pPr>
        <w:numPr>
          <w:ilvl w:val="0"/>
          <w:numId w:val="0"/>
        </w:num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3、机关运行经费安排情况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4、财政拨款“三公”经费预算情况及增减变化原因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5、政府采购预算情况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6、国有资产信息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7、名词解释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0A6272B6"/>
    <w:rsid w:val="740516AE"/>
    <w:rsid w:val="75426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Administrator</cp:lastModifiedBy>
  <dcterms:modified xsi:type="dcterms:W3CDTF">2022-09-07T14:37:18Z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